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B5" w:rsidRDefault="00CA51A7">
      <w:pPr>
        <w:tabs>
          <w:tab w:val="left" w:pos="7773"/>
        </w:tabs>
        <w:spacing w:before="73"/>
        <w:ind w:left="113"/>
        <w:rPr>
          <w:sz w:val="24"/>
        </w:rPr>
      </w:pPr>
      <w:r>
        <w:rPr>
          <w:b/>
          <w:color w:val="231F20"/>
          <w:spacing w:val="-1"/>
          <w:sz w:val="24"/>
        </w:rPr>
        <w:t>Familha</w:t>
      </w:r>
      <w:r>
        <w:rPr>
          <w:b/>
          <w:color w:val="231F20"/>
          <w:spacing w:val="-54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Bèstias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spacing w:val="-1"/>
          <w:sz w:val="24"/>
        </w:rPr>
        <w:t>Nom</w:t>
      </w:r>
      <w:r>
        <w:rPr>
          <w:b/>
          <w:color w:val="231F20"/>
          <w:spacing w:val="-54"/>
          <w:sz w:val="24"/>
        </w:rPr>
        <w:t xml:space="preserve"> </w:t>
      </w:r>
      <w:r>
        <w:rPr>
          <w:color w:val="231F20"/>
          <w:sz w:val="24"/>
        </w:rPr>
        <w:t>: Las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vacas</w:t>
      </w:r>
    </w:p>
    <w:p w:rsidR="00FB0BB5" w:rsidRDefault="00FB0BB5">
      <w:pPr>
        <w:pStyle w:val="Corpsdetexte"/>
        <w:ind w:left="0"/>
        <w:jc w:val="left"/>
        <w:rPr>
          <w:sz w:val="28"/>
        </w:rPr>
      </w:pPr>
    </w:p>
    <w:p w:rsidR="00FB0BB5" w:rsidRDefault="00FB0BB5">
      <w:pPr>
        <w:pStyle w:val="Corpsdetexte"/>
        <w:ind w:left="0"/>
        <w:jc w:val="left"/>
        <w:rPr>
          <w:sz w:val="28"/>
        </w:rPr>
      </w:pPr>
    </w:p>
    <w:p w:rsidR="00FB0BB5" w:rsidRDefault="00FB0BB5">
      <w:pPr>
        <w:pStyle w:val="Corpsdetexte"/>
        <w:ind w:left="0"/>
        <w:jc w:val="left"/>
        <w:rPr>
          <w:sz w:val="37"/>
        </w:rPr>
      </w:pPr>
    </w:p>
    <w:p w:rsidR="00FB0BB5" w:rsidRDefault="00CA51A7">
      <w:pPr>
        <w:pStyle w:val="Heading1"/>
        <w:spacing w:before="1"/>
        <w:jc w:val="left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FB0BB5" w:rsidRPr="00CA51A7" w:rsidRDefault="00CA51A7" w:rsidP="00CA51A7">
      <w:pPr>
        <w:pStyle w:val="Corpsdetexte"/>
        <w:spacing w:before="57"/>
        <w:ind w:left="340"/>
      </w:pPr>
      <w:r w:rsidRPr="00CA51A7">
        <w:rPr>
          <w:color w:val="231F20"/>
        </w:rPr>
        <w:t>Los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monts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Pirenèus,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mè</w:t>
      </w:r>
      <w:r w:rsidRPr="00CA51A7">
        <w:rPr>
          <w:color w:val="231F20"/>
        </w:rPr>
        <w:t>s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pas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sonque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: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uas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tradicions</w:t>
      </w:r>
      <w:r w:rsidRPr="00CA51A7">
        <w:rPr>
          <w:color w:val="231F20"/>
        </w:rPr>
        <w:t xml:space="preserve"> en</w:t>
      </w:r>
      <w:r w:rsidRPr="00CA51A7">
        <w:rPr>
          <w:color w:val="231F20"/>
        </w:rPr>
        <w:t>taus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com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los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jòcs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de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 xml:space="preserve">las </w:t>
      </w:r>
      <w:r w:rsidRPr="00CA51A7">
        <w:rPr>
          <w:color w:val="231F20"/>
        </w:rPr>
        <w:t>«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vaquetas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»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en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las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Lanas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qu’amuishan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que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lo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mite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de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las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vacas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e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pertocava,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a</w:t>
      </w:r>
      <w:r w:rsidRPr="00CA51A7">
        <w:rPr>
          <w:color w:val="231F20"/>
        </w:rPr>
        <w:t xml:space="preserve">   </w:t>
      </w:r>
      <w:r w:rsidRPr="00CA51A7">
        <w:rPr>
          <w:color w:val="231F20"/>
        </w:rPr>
        <w:t>l’origina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la « Vasconha</w:t>
      </w:r>
      <w:r w:rsidRPr="00CA51A7">
        <w:rPr>
          <w:color w:val="231F20"/>
        </w:rPr>
        <w:t xml:space="preserve"> </w:t>
      </w:r>
      <w:r w:rsidRPr="00CA51A7">
        <w:rPr>
          <w:color w:val="231F20"/>
        </w:rPr>
        <w:t>» sancèra.</w:t>
      </w:r>
    </w:p>
    <w:p w:rsidR="00FB0BB5" w:rsidRDefault="00FB0BB5">
      <w:pPr>
        <w:pStyle w:val="Corpsdetexte"/>
        <w:spacing w:before="6"/>
        <w:ind w:left="0"/>
        <w:jc w:val="left"/>
      </w:pPr>
    </w:p>
    <w:p w:rsidR="00FB0BB5" w:rsidRDefault="00CA51A7">
      <w:pPr>
        <w:pStyle w:val="Heading1"/>
      </w:pPr>
      <w:r>
        <w:rPr>
          <w:color w:val="231F20"/>
          <w:spacing w:val="-1"/>
        </w:rPr>
        <w:t>Descripcion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FB0BB5" w:rsidRDefault="00CA51A7">
      <w:pPr>
        <w:pStyle w:val="Corpsdetexte"/>
        <w:spacing w:before="57"/>
        <w:ind w:right="109" w:firstLine="226"/>
      </w:pPr>
      <w:r>
        <w:rPr>
          <w:color w:val="231F20"/>
        </w:rPr>
        <w:t>L’imaginacion umana n’a pas hornit què</w:t>
      </w:r>
      <w:r>
        <w:rPr>
          <w:color w:val="231F20"/>
        </w:rPr>
        <w:t xml:space="preserve"> que singui</w:t>
      </w:r>
      <w:r>
        <w:rPr>
          <w:color w:val="231F20"/>
        </w:rPr>
        <w:t xml:space="preserve"> a la vaca; simplament,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principi,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vacas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(cf.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l’escut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</w:t>
      </w:r>
      <w:r>
        <w:rPr>
          <w:color w:val="231F20"/>
        </w:rPr>
        <w:t>arn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legenda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raportada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ací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devath),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còps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colors diferenciadas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(l’ua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clara,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l’auta escura).</w:t>
      </w:r>
    </w:p>
    <w:p w:rsidR="00FB0BB5" w:rsidRDefault="00FB0BB5">
      <w:pPr>
        <w:pStyle w:val="Corpsdetexte"/>
        <w:spacing w:before="6"/>
        <w:ind w:left="0"/>
        <w:jc w:val="left"/>
      </w:pPr>
    </w:p>
    <w:p w:rsidR="00FB0BB5" w:rsidRDefault="00CA51A7">
      <w:pPr>
        <w:pStyle w:val="Heading1"/>
      </w:pPr>
      <w:r>
        <w:rPr>
          <w:color w:val="231F20"/>
          <w:spacing w:val="-1"/>
        </w:rPr>
        <w:t>Istòria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FB0BB5" w:rsidRDefault="00CA51A7">
      <w:pPr>
        <w:pStyle w:val="Corpsdetexte"/>
        <w:spacing w:before="57"/>
        <w:ind w:right="109" w:firstLine="226"/>
      </w:pPr>
      <w:r>
        <w:rPr>
          <w:color w:val="231F20"/>
          <w:spacing w:val="-1"/>
        </w:rPr>
        <w:t>Las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vacas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son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instruments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deu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tradicion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anciana.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Zabièr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Ravièr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qu’a recuelhut un conte considerat com lo messatge de mò</w:t>
      </w:r>
      <w:r>
        <w:rPr>
          <w:color w:val="231F20"/>
        </w:rPr>
        <w:t>rt que</w:t>
      </w:r>
      <w:r>
        <w:rPr>
          <w:color w:val="231F20"/>
        </w:rPr>
        <w:t xml:space="preserve"> la societat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</w:t>
      </w:r>
      <w:r>
        <w:rPr>
          <w:color w:val="231F20"/>
        </w:rPr>
        <w:t>crestiana e’s mandava ad era mediss</w:t>
      </w:r>
      <w:r>
        <w:rPr>
          <w:color w:val="231F20"/>
        </w:rPr>
        <w:t>a. Qu’èra deu temps què</w:t>
      </w:r>
      <w:r>
        <w:rPr>
          <w:color w:val="231F20"/>
        </w:rPr>
        <w:t>n n’avè pas</w:t>
      </w:r>
      <w:r>
        <w:rPr>
          <w:color w:val="231F20"/>
          <w:spacing w:val="1"/>
        </w:rPr>
        <w:t xml:space="preserve"> u</w:t>
      </w:r>
      <w:r>
        <w:rPr>
          <w:color w:val="231F20"/>
        </w:rPr>
        <w:t>nqüèra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jamè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ni</w:t>
      </w:r>
      <w:r>
        <w:rPr>
          <w:color w:val="231F20"/>
        </w:rPr>
        <w:t>vat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suus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Pirenèus.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Millarís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vivè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montanhas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dab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sons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hilhs.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Qu’èra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hòrt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vielh: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999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qu’èra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òrb,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disen.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39"/>
        </w:rPr>
        <w:t xml:space="preserve"> jorn</w:t>
      </w:r>
      <w:r>
        <w:rPr>
          <w:color w:val="231F20"/>
        </w:rPr>
        <w:t>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deus hilhs, esvarjat, qu’arriba en díser que cadè « com sau deu cèu ». Après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d’avéd</w:t>
      </w:r>
      <w:r>
        <w:rPr>
          <w:color w:val="231F20"/>
        </w:rPr>
        <w:t>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tocat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aquesta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sentit lo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hred,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Millarís que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comprenot</w:t>
      </w:r>
      <w:r>
        <w:rPr>
          <w:color w:val="231F20"/>
        </w:rPr>
        <w:t xml:space="preserve"> qu’èra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ni</w:t>
      </w:r>
      <w:r>
        <w:rPr>
          <w:color w:val="231F20"/>
        </w:rPr>
        <w:t>u.</w:t>
      </w:r>
    </w:p>
    <w:p w:rsidR="00FB0BB5" w:rsidRDefault="00CA51A7">
      <w:pPr>
        <w:pStyle w:val="Corpsdetexte"/>
        <w:spacing w:before="5"/>
        <w:ind w:right="108"/>
      </w:pPr>
      <w:r>
        <w:rPr>
          <w:color w:val="231F20"/>
        </w:rPr>
        <w:t>« Los crestians que règnan », ce disot</w:t>
      </w:r>
      <w:r>
        <w:rPr>
          <w:color w:val="231F20"/>
        </w:rPr>
        <w:t xml:space="preserve"> lavetz, e que comandèt</w:t>
      </w:r>
      <w:r>
        <w:rPr>
          <w:color w:val="231F20"/>
        </w:rPr>
        <w:t xml:space="preserve"> au hilh d’ahronçar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ua borroca cap amont. Mes lo hilh que’s trompèt</w:t>
      </w:r>
      <w:r>
        <w:rPr>
          <w:color w:val="231F20"/>
        </w:rPr>
        <w:t xml:space="preserve"> e que la gi</w:t>
      </w:r>
      <w:r>
        <w:rPr>
          <w:color w:val="231F20"/>
        </w:rPr>
        <w:t>tèt</w:t>
      </w:r>
      <w:r>
        <w:rPr>
          <w:color w:val="231F20"/>
        </w:rPr>
        <w:t xml:space="preserve"> capvath. Qu’es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desem</w:t>
      </w:r>
      <w:r>
        <w:rPr>
          <w:color w:val="231F20"/>
        </w:rPr>
        <w:t>puish, ce disen lo monde, que ni</w:t>
      </w:r>
      <w:r>
        <w:rPr>
          <w:color w:val="231F20"/>
        </w:rPr>
        <w:t>va l’ivèrn per nò</w:t>
      </w:r>
      <w:r>
        <w:rPr>
          <w:color w:val="231F20"/>
        </w:rPr>
        <w:t>ste. Lavetz Millarís aus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hil</w:t>
      </w:r>
      <w:r>
        <w:rPr>
          <w:color w:val="231F20"/>
        </w:rPr>
        <w:t>hs que disot</w:t>
      </w:r>
      <w:r>
        <w:rPr>
          <w:color w:val="231F20"/>
        </w:rPr>
        <w:t xml:space="preserve"> d’alargar las duas vacas, de las seguir, e de s’acasir on eras 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s’estanquèren. Com hasè</w:t>
      </w:r>
      <w:r>
        <w:rPr>
          <w:color w:val="231F20"/>
        </w:rPr>
        <w:t xml:space="preserve"> hred p</w:t>
      </w:r>
      <w:r>
        <w:rPr>
          <w:color w:val="231F20"/>
        </w:rPr>
        <w:t>r</w:t>
      </w:r>
      <w:r>
        <w:rPr>
          <w:color w:val="231F20"/>
        </w:rPr>
        <w:t>’a</w:t>
      </w:r>
      <w:r>
        <w:rPr>
          <w:color w:val="231F20"/>
        </w:rPr>
        <w:t>mor de la ni</w:t>
      </w:r>
      <w:r>
        <w:rPr>
          <w:color w:val="231F20"/>
        </w:rPr>
        <w:t>u, que s’estanquèn las vacas en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un endret on l’aiga e sortiva caud</w:t>
      </w:r>
      <w:r>
        <w:rPr>
          <w:color w:val="231F20"/>
        </w:rPr>
        <w:t>a de tèrra. Aqueth endret que devi</w:t>
      </w:r>
      <w:r>
        <w:rPr>
          <w:color w:val="231F20"/>
        </w:rPr>
        <w:t>not</w:t>
      </w:r>
      <w:r>
        <w:rPr>
          <w:color w:val="231F20"/>
        </w:rPr>
        <w:t xml:space="preserve"> la vila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de Banhèras.</w:t>
      </w:r>
    </w:p>
    <w:p w:rsidR="00FB0BB5" w:rsidRDefault="00CA51A7">
      <w:pPr>
        <w:pStyle w:val="Corpsdetexte"/>
        <w:spacing w:before="4"/>
        <w:ind w:right="107" w:firstLine="226"/>
      </w:pPr>
      <w:r>
        <w:rPr>
          <w:color w:val="231F20"/>
        </w:rPr>
        <w:t xml:space="preserve">Mantuas </w:t>
      </w:r>
      <w:r>
        <w:rPr>
          <w:color w:val="231F20"/>
        </w:rPr>
        <w:t>versions deu conte aqueth (o de contes hò</w:t>
      </w:r>
      <w:r>
        <w:rPr>
          <w:color w:val="231F20"/>
        </w:rPr>
        <w:t>r</w:t>
      </w:r>
      <w:r>
        <w:rPr>
          <w:color w:val="231F20"/>
        </w:rPr>
        <w:t xml:space="preserve"> parièrs) qu’exist</w:t>
      </w:r>
      <w:r>
        <w:rPr>
          <w:color w:val="231F20"/>
        </w:rPr>
        <w:t>iss</w:t>
      </w:r>
      <w:r>
        <w:rPr>
          <w:color w:val="231F20"/>
        </w:rPr>
        <w:t>en,</w:t>
      </w:r>
      <w:r>
        <w:rPr>
          <w:color w:val="231F20"/>
          <w:spacing w:val="-74"/>
        </w:rPr>
        <w:t xml:space="preserve"> </w:t>
      </w:r>
      <w:r>
        <w:rPr>
          <w:color w:val="231F20"/>
        </w:rPr>
        <w:t>a còps dab ua simbolica agricòla e non « neuridera » (Varètge), e dinc au Bas-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coat.</w:t>
      </w:r>
    </w:p>
    <w:p w:rsidR="00FB0BB5" w:rsidRDefault="00FB0BB5">
      <w:pPr>
        <w:pStyle w:val="Corpsdetexte"/>
        <w:spacing w:before="6"/>
        <w:ind w:left="0"/>
        <w:jc w:val="left"/>
      </w:pPr>
    </w:p>
    <w:p w:rsidR="00FB0BB5" w:rsidRDefault="00CA51A7">
      <w:pPr>
        <w:pStyle w:val="Heading1"/>
      </w:pPr>
      <w:r>
        <w:rPr>
          <w:color w:val="231F20"/>
          <w:spacing w:val="-1"/>
        </w:rPr>
        <w:t>Intertextualitat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FB0BB5" w:rsidRDefault="00CA51A7">
      <w:pPr>
        <w:pStyle w:val="Paragraphedeliste"/>
        <w:numPr>
          <w:ilvl w:val="0"/>
          <w:numId w:val="1"/>
        </w:numPr>
        <w:tabs>
          <w:tab w:val="left" w:pos="511"/>
        </w:tabs>
        <w:spacing w:before="57"/>
        <w:ind w:right="109" w:firstLine="226"/>
        <w:rPr>
          <w:sz w:val="24"/>
        </w:rPr>
      </w:pPr>
      <w:r>
        <w:rPr>
          <w:color w:val="231F20"/>
          <w:sz w:val="24"/>
        </w:rPr>
        <w:t>Pertot en lo monde, que son, quasi tostemps, los neuridèrs de vacas qui an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constituit las populacions dominantas: a nò</w:t>
      </w:r>
      <w:r>
        <w:rPr>
          <w:color w:val="231F20"/>
          <w:sz w:val="24"/>
        </w:rPr>
        <w:t>ste, en Provença, en Espanha, en çò</w:t>
      </w:r>
      <w:r>
        <w:rPr>
          <w:color w:val="231F20"/>
          <w:spacing w:val="-74"/>
          <w:sz w:val="24"/>
        </w:rPr>
        <w:t xml:space="preserve"> </w:t>
      </w:r>
      <w:r>
        <w:rPr>
          <w:color w:val="231F20"/>
          <w:sz w:val="24"/>
        </w:rPr>
        <w:t>deus Massais de l’Africa, en l’Istòria modèrna de l’America deu Nòrd, e</w:t>
      </w:r>
      <w:r>
        <w:rPr>
          <w:color w:val="231F20"/>
          <w:sz w:val="24"/>
        </w:rPr>
        <w:t>ca</w:t>
      </w:r>
      <w:r>
        <w:rPr>
          <w:color w:val="231F20"/>
          <w:sz w:val="24"/>
        </w:rPr>
        <w:t>. Las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mitologias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comparadas qu’amuishan semblanças.</w:t>
      </w:r>
    </w:p>
    <w:p w:rsidR="00FB0BB5" w:rsidRDefault="00CA51A7">
      <w:pPr>
        <w:pStyle w:val="Paragraphedeliste"/>
        <w:numPr>
          <w:ilvl w:val="0"/>
          <w:numId w:val="1"/>
        </w:numPr>
        <w:tabs>
          <w:tab w:val="left" w:pos="511"/>
        </w:tabs>
        <w:spacing w:before="3"/>
        <w:ind w:left="510" w:right="0"/>
        <w:rPr>
          <w:sz w:val="24"/>
        </w:rPr>
      </w:pPr>
      <w:r>
        <w:rPr>
          <w:color w:val="231F20"/>
          <w:sz w:val="24"/>
        </w:rPr>
        <w:t>Las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armas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deu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vescomtat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deu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Bi</w:t>
      </w:r>
      <w:r>
        <w:rPr>
          <w:color w:val="231F20"/>
          <w:sz w:val="24"/>
        </w:rPr>
        <w:t>arn.</w:t>
      </w:r>
    </w:p>
    <w:p w:rsidR="00FB0BB5" w:rsidRDefault="00CA51A7">
      <w:pPr>
        <w:pStyle w:val="Paragraphedeliste"/>
        <w:numPr>
          <w:ilvl w:val="0"/>
          <w:numId w:val="1"/>
        </w:numPr>
        <w:tabs>
          <w:tab w:val="left" w:pos="511"/>
        </w:tabs>
        <w:ind w:right="108" w:firstLine="226"/>
        <w:rPr>
          <w:sz w:val="24"/>
        </w:rPr>
      </w:pPr>
      <w:r>
        <w:rPr>
          <w:color w:val="231F20"/>
          <w:sz w:val="24"/>
        </w:rPr>
        <w:t>La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moneda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qui’s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h</w:t>
      </w:r>
      <w:r>
        <w:rPr>
          <w:color w:val="231F20"/>
          <w:sz w:val="24"/>
        </w:rPr>
        <w:t>asè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d’aut</w:t>
      </w:r>
      <w:r>
        <w:rPr>
          <w:color w:val="231F20"/>
          <w:sz w:val="24"/>
        </w:rPr>
        <w:t>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còps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Morlans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Pau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portava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dessenh</w:t>
      </w:r>
      <w:r>
        <w:rPr>
          <w:color w:val="231F20"/>
          <w:spacing w:val="-74"/>
          <w:sz w:val="24"/>
        </w:rPr>
        <w:t xml:space="preserve"> </w:t>
      </w:r>
      <w:r>
        <w:rPr>
          <w:color w:val="231F20"/>
          <w:sz w:val="24"/>
        </w:rPr>
        <w:t>de las duas vacas. Qu’èra coneishuda e apreciada capvath Euròpa sancèra dab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chafre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 « vaquetas ».</w:t>
      </w:r>
    </w:p>
    <w:p w:rsidR="00FB0BB5" w:rsidRDefault="00CA51A7">
      <w:pPr>
        <w:pStyle w:val="Paragraphedeliste"/>
        <w:numPr>
          <w:ilvl w:val="0"/>
          <w:numId w:val="1"/>
        </w:numPr>
        <w:tabs>
          <w:tab w:val="left" w:pos="511"/>
        </w:tabs>
        <w:ind w:firstLine="226"/>
        <w:rPr>
          <w:sz w:val="24"/>
        </w:rPr>
      </w:pPr>
      <w:r>
        <w:rPr>
          <w:color w:val="231F20"/>
          <w:sz w:val="24"/>
        </w:rPr>
        <w:t>La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 xml:space="preserve">devisa </w:t>
      </w:r>
      <w:r>
        <w:rPr>
          <w:color w:val="231F20"/>
          <w:spacing w:val="-5"/>
          <w:sz w:val="24"/>
        </w:rPr>
        <w:t xml:space="preserve">antica </w:t>
      </w:r>
      <w:r>
        <w:rPr>
          <w:color w:val="231F20"/>
          <w:sz w:val="24"/>
        </w:rPr>
        <w:t>d’Aussau,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vath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majorau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Bi</w:t>
      </w:r>
      <w:r>
        <w:rPr>
          <w:color w:val="231F20"/>
          <w:sz w:val="24"/>
        </w:rPr>
        <w:t>arn,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(cf.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plaça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represen-</w:t>
      </w:r>
      <w:r>
        <w:rPr>
          <w:color w:val="231F20"/>
          <w:spacing w:val="-73"/>
          <w:sz w:val="24"/>
        </w:rPr>
        <w:t xml:space="preserve"> </w:t>
      </w:r>
      <w:r>
        <w:rPr>
          <w:color w:val="231F20"/>
          <w:sz w:val="24"/>
        </w:rPr>
        <w:t>tant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d’Aussau aus Estats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 Bearn) qu’es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« Viva la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vaca</w:t>
      </w:r>
      <w:r>
        <w:rPr>
          <w:color w:val="231F20"/>
          <w:spacing w:val="-49"/>
          <w:sz w:val="24"/>
        </w:rPr>
        <w:t xml:space="preserve"> </w:t>
      </w:r>
      <w:r>
        <w:rPr>
          <w:color w:val="231F20"/>
          <w:sz w:val="24"/>
        </w:rPr>
        <w:t>! ».</w:t>
      </w:r>
    </w:p>
    <w:p w:rsidR="00FB0BB5" w:rsidRDefault="00CA51A7">
      <w:pPr>
        <w:pStyle w:val="Paragraphedeliste"/>
        <w:numPr>
          <w:ilvl w:val="0"/>
          <w:numId w:val="1"/>
        </w:numPr>
        <w:tabs>
          <w:tab w:val="left" w:pos="511"/>
        </w:tabs>
        <w:spacing w:before="2"/>
        <w:ind w:firstLine="226"/>
        <w:rPr>
          <w:sz w:val="24"/>
        </w:rPr>
      </w:pPr>
      <w:r>
        <w:rPr>
          <w:color w:val="231F20"/>
          <w:spacing w:val="-1"/>
          <w:sz w:val="24"/>
        </w:rPr>
        <w:t xml:space="preserve">Las raças de vacas </w:t>
      </w:r>
      <w:r>
        <w:rPr>
          <w:color w:val="231F20"/>
          <w:sz w:val="24"/>
        </w:rPr>
        <w:t>de Gasconha que son de las mè</w:t>
      </w:r>
      <w:r>
        <w:rPr>
          <w:color w:val="231F20"/>
          <w:sz w:val="24"/>
        </w:rPr>
        <w:t>i celèbras en lo monde 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Blonda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d’Aquitània,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Tarbesa,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Vasadesa,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z w:val="24"/>
        </w:rPr>
        <w:t>ca</w:t>
      </w:r>
      <w:r>
        <w:rPr>
          <w:color w:val="231F20"/>
          <w:sz w:val="24"/>
        </w:rPr>
        <w:t>.</w:t>
      </w:r>
    </w:p>
    <w:sectPr w:rsidR="00FB0BB5" w:rsidSect="00FB0BB5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065E0"/>
    <w:multiLevelType w:val="hybridMultilevel"/>
    <w:tmpl w:val="C83C3E98"/>
    <w:lvl w:ilvl="0" w:tplc="B30C4366">
      <w:numFmt w:val="bullet"/>
      <w:lvlText w:val="*"/>
      <w:lvlJc w:val="left"/>
      <w:pPr>
        <w:ind w:left="113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029674BA">
      <w:numFmt w:val="bullet"/>
      <w:lvlText w:val="•"/>
      <w:lvlJc w:val="left"/>
      <w:pPr>
        <w:ind w:left="1094" w:hanging="171"/>
      </w:pPr>
      <w:rPr>
        <w:rFonts w:hint="default"/>
        <w:lang w:val="ca-ES" w:eastAsia="en-US" w:bidi="ar-SA"/>
      </w:rPr>
    </w:lvl>
    <w:lvl w:ilvl="2" w:tplc="751648EE">
      <w:numFmt w:val="bullet"/>
      <w:lvlText w:val="•"/>
      <w:lvlJc w:val="left"/>
      <w:pPr>
        <w:ind w:left="2069" w:hanging="171"/>
      </w:pPr>
      <w:rPr>
        <w:rFonts w:hint="default"/>
        <w:lang w:val="ca-ES" w:eastAsia="en-US" w:bidi="ar-SA"/>
      </w:rPr>
    </w:lvl>
    <w:lvl w:ilvl="3" w:tplc="436CE20C">
      <w:numFmt w:val="bullet"/>
      <w:lvlText w:val="•"/>
      <w:lvlJc w:val="left"/>
      <w:pPr>
        <w:ind w:left="3043" w:hanging="171"/>
      </w:pPr>
      <w:rPr>
        <w:rFonts w:hint="default"/>
        <w:lang w:val="ca-ES" w:eastAsia="en-US" w:bidi="ar-SA"/>
      </w:rPr>
    </w:lvl>
    <w:lvl w:ilvl="4" w:tplc="720E00C2">
      <w:numFmt w:val="bullet"/>
      <w:lvlText w:val="•"/>
      <w:lvlJc w:val="left"/>
      <w:pPr>
        <w:ind w:left="4018" w:hanging="171"/>
      </w:pPr>
      <w:rPr>
        <w:rFonts w:hint="default"/>
        <w:lang w:val="ca-ES" w:eastAsia="en-US" w:bidi="ar-SA"/>
      </w:rPr>
    </w:lvl>
    <w:lvl w:ilvl="5" w:tplc="81FE5B3C">
      <w:numFmt w:val="bullet"/>
      <w:lvlText w:val="•"/>
      <w:lvlJc w:val="left"/>
      <w:pPr>
        <w:ind w:left="4992" w:hanging="171"/>
      </w:pPr>
      <w:rPr>
        <w:rFonts w:hint="default"/>
        <w:lang w:val="ca-ES" w:eastAsia="en-US" w:bidi="ar-SA"/>
      </w:rPr>
    </w:lvl>
    <w:lvl w:ilvl="6" w:tplc="874C05AA">
      <w:numFmt w:val="bullet"/>
      <w:lvlText w:val="•"/>
      <w:lvlJc w:val="left"/>
      <w:pPr>
        <w:ind w:left="5967" w:hanging="171"/>
      </w:pPr>
      <w:rPr>
        <w:rFonts w:hint="default"/>
        <w:lang w:val="ca-ES" w:eastAsia="en-US" w:bidi="ar-SA"/>
      </w:rPr>
    </w:lvl>
    <w:lvl w:ilvl="7" w:tplc="CB1A2E3A">
      <w:numFmt w:val="bullet"/>
      <w:lvlText w:val="•"/>
      <w:lvlJc w:val="left"/>
      <w:pPr>
        <w:ind w:left="6941" w:hanging="171"/>
      </w:pPr>
      <w:rPr>
        <w:rFonts w:hint="default"/>
        <w:lang w:val="ca-ES" w:eastAsia="en-US" w:bidi="ar-SA"/>
      </w:rPr>
    </w:lvl>
    <w:lvl w:ilvl="8" w:tplc="E7BA6B48">
      <w:numFmt w:val="bullet"/>
      <w:lvlText w:val="•"/>
      <w:lvlJc w:val="left"/>
      <w:pPr>
        <w:ind w:left="791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B0BB5"/>
    <w:rsid w:val="00CA51A7"/>
    <w:rsid w:val="00FB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0BB5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0B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B0BB5"/>
    <w:pPr>
      <w:ind w:left="113"/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B0BB5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FB0BB5"/>
    <w:pPr>
      <w:spacing w:before="1"/>
      <w:ind w:left="113" w:right="111" w:firstLine="226"/>
      <w:jc w:val="both"/>
    </w:pPr>
  </w:style>
  <w:style w:type="paragraph" w:customStyle="1" w:styleId="TableParagraph">
    <w:name w:val="Table Paragraph"/>
    <w:basedOn w:val="Normal"/>
    <w:uiPriority w:val="1"/>
    <w:qFormat/>
    <w:rsid w:val="00FB0B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2</cp:revision>
  <dcterms:created xsi:type="dcterms:W3CDTF">2022-01-26T09:27:00Z</dcterms:created>
  <dcterms:modified xsi:type="dcterms:W3CDTF">2022-01-26T11:41:00Z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